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516390" w14:textId="088189AD" w:rsidR="00D337D0" w:rsidRDefault="00BF6EC1">
      <w:r>
        <w:t>Leander D Love-Anderegg</w:t>
      </w:r>
    </w:p>
    <w:p w14:paraId="7C5CA060" w14:textId="4B71A970" w:rsidR="00BF6EC1" w:rsidRDefault="006D3919">
      <w:r>
        <w:t>FISH 554A Final Figures</w:t>
      </w:r>
    </w:p>
    <w:p w14:paraId="1783F519" w14:textId="17BCFA2D" w:rsidR="00BF6EC1" w:rsidRDefault="006D3919">
      <w:r>
        <w:t>3/20/2014</w:t>
      </w:r>
    </w:p>
    <w:p w14:paraId="3C5E8371" w14:textId="77777777" w:rsidR="00BF6EC1" w:rsidRDefault="00BF6EC1"/>
    <w:p w14:paraId="10E56B35" w14:textId="77777777" w:rsidR="00BF6EC1" w:rsidRDefault="00BF6EC1"/>
    <w:p w14:paraId="4C4E8BF9" w14:textId="77777777" w:rsidR="00BF6EC1" w:rsidRDefault="00BF6EC1"/>
    <w:p w14:paraId="34653F17" w14:textId="77777777" w:rsidR="00334288" w:rsidRDefault="00334288">
      <w:r>
        <w:rPr>
          <w:noProof/>
        </w:rPr>
        <w:drawing>
          <wp:inline distT="0" distB="0" distL="0" distR="0" wp14:anchorId="56EC1C6F" wp14:editId="3B0BBF9E">
            <wp:extent cx="5943600" cy="6108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DLA_Fig1_final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1C8A" w14:textId="2E68C06F" w:rsidR="00334288" w:rsidRDefault="00334288">
      <w:r>
        <w:rPr>
          <w:b/>
        </w:rPr>
        <w:t>Figure 1</w:t>
      </w:r>
      <w:r>
        <w:t xml:space="preserve"> Tree species relative abundance across an elevation tra</w:t>
      </w:r>
      <w:r w:rsidR="00EF474F">
        <w:t>nsect in SW Colorado (bottom figure</w:t>
      </w:r>
      <w:r>
        <w:t>). Bar plots show the mean</w:t>
      </w:r>
      <w:r w:rsidR="00D337D0">
        <w:t xml:space="preserve"> </w:t>
      </w:r>
      <w:r w:rsidR="00EF474F">
        <w:t xml:space="preserve">basal area of </w:t>
      </w:r>
      <w:r w:rsidR="00D337D0">
        <w:t>live</w:t>
      </w:r>
      <w:r w:rsidR="00843ACD">
        <w:t xml:space="preserve"> (colored)</w:t>
      </w:r>
      <w:r w:rsidR="00D337D0">
        <w:t xml:space="preserve"> and recently dead (</w:t>
      </w:r>
      <w:r w:rsidR="00843ACD">
        <w:t xml:space="preserve">black: </w:t>
      </w:r>
      <w:r w:rsidR="00EF474F">
        <w:t xml:space="preserve">dead </w:t>
      </w:r>
      <w:r w:rsidR="00D337D0">
        <w:t>&lt;6yrs)</w:t>
      </w:r>
      <w:r>
        <w:t xml:space="preserve"> </w:t>
      </w:r>
      <w:r w:rsidR="00EF474F">
        <w:t xml:space="preserve">trees </w:t>
      </w:r>
      <w:r w:rsidR="00D337D0">
        <w:t xml:space="preserve">(top row) and mean seedling/sapling density </w:t>
      </w:r>
      <w:r w:rsidR="00EF474F">
        <w:t xml:space="preserve">(middle row) </w:t>
      </w:r>
      <w:r>
        <w:t>of three focal species (</w:t>
      </w:r>
      <w:r>
        <w:rPr>
          <w:i/>
        </w:rPr>
        <w:t>P. ponderosa, P tremuloides, A. lasiocarpa</w:t>
      </w:r>
      <w:r>
        <w:t>) at three locations in their respective elevational ranges – lower elevation range margin, mid range, and upper elevational range margin</w:t>
      </w:r>
      <w:r w:rsidR="00D337D0">
        <w:t>.</w:t>
      </w:r>
    </w:p>
    <w:p w14:paraId="3AE4865B" w14:textId="47D644F2" w:rsidR="00003344" w:rsidRDefault="00003344"/>
    <w:p w14:paraId="6C033516" w14:textId="77777777" w:rsidR="00003344" w:rsidRDefault="00003344">
      <w:r>
        <w:rPr>
          <w:noProof/>
        </w:rPr>
        <w:lastRenderedPageBreak/>
        <w:drawing>
          <wp:inline distT="0" distB="0" distL="0" distR="0" wp14:anchorId="4CC2DC73" wp14:editId="6A900FA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DLA_Fig3_final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79A3" w14:textId="273FDF1C" w:rsidR="00D337D0" w:rsidRPr="00D92E73" w:rsidRDefault="00003344">
      <w:r>
        <w:rPr>
          <w:b/>
        </w:rPr>
        <w:t xml:space="preserve">Figure 2 </w:t>
      </w:r>
      <w:r>
        <w:t>Tree core ring width chronologies (detrended using a cubic spline) from the high elevation range boundary, mid elevation</w:t>
      </w:r>
      <w:r w:rsidR="00D92E73">
        <w:t xml:space="preserve"> rang</w:t>
      </w:r>
      <w:r w:rsidR="00ED321C">
        <w:t>e</w:t>
      </w:r>
      <w:r w:rsidR="00D92E73">
        <w:t xml:space="preserve"> center</w:t>
      </w:r>
      <w:r>
        <w:t xml:space="preserve">, and low elevation range boundary of </w:t>
      </w:r>
      <w:r>
        <w:rPr>
          <w:i/>
        </w:rPr>
        <w:t>Pinus ponderosa</w:t>
      </w:r>
      <w:r w:rsidR="00D92E73">
        <w:rPr>
          <w:i/>
        </w:rPr>
        <w:t xml:space="preserve">, </w:t>
      </w:r>
      <w:r w:rsidR="00EF474F">
        <w:t>illustrating increasing</w:t>
      </w:r>
      <w:r w:rsidR="00D92E73">
        <w:t xml:space="preserve"> growth variability and synchronicity of variation going from high to low elevation. Upper panel shows master chronologies (colored line) constructed from 20-24 individual tree chronologies (gray lines). Sparkplots below highlight variation in the individual tree chronologies used to construct the elevational master chronologies.</w:t>
      </w:r>
    </w:p>
    <w:p w14:paraId="0FFF4ABE" w14:textId="77777777" w:rsidR="00D337D0" w:rsidRDefault="00D337D0">
      <w:r w:rsidRPr="00D337D0">
        <w:rPr>
          <w:noProof/>
          <w:vertAlign w:val="subscript"/>
        </w:rPr>
        <w:drawing>
          <wp:inline distT="0" distB="0" distL="0" distR="0" wp14:anchorId="33B463E3" wp14:editId="25B6CE30">
            <wp:extent cx="5652749" cy="51873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DLA_Fig2_final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49" cy="518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1D69" w14:textId="3ED1C298" w:rsidR="00D337D0" w:rsidRDefault="00D92E73">
      <w:r>
        <w:rPr>
          <w:b/>
        </w:rPr>
        <w:t xml:space="preserve">Figure 3 </w:t>
      </w:r>
      <w:r>
        <w:t xml:space="preserve">Sensitivity of tree ring width index </w:t>
      </w:r>
      <w:r w:rsidR="005F06D9">
        <w:t>(RWI: a unit-less index</w:t>
      </w:r>
      <w:r>
        <w:t xml:space="preserve"> created by detrending tree ring width chronologies) to annual clim</w:t>
      </w:r>
      <w:r w:rsidR="00AF5277">
        <w:t>ate variables at three elevations</w:t>
      </w:r>
      <w:r w:rsidR="00C4539D">
        <w:t xml:space="preserve"> spanning the </w:t>
      </w:r>
      <w:r>
        <w:t xml:space="preserve">elevation range of </w:t>
      </w:r>
      <w:r w:rsidR="005F06D9">
        <w:rPr>
          <w:i/>
        </w:rPr>
        <w:t>P. ponderosa</w:t>
      </w:r>
      <w:r w:rsidR="005F06D9">
        <w:t xml:space="preserve"> in southwestern Colorado. </w:t>
      </w:r>
      <w:r w:rsidR="00AF5277">
        <w:t>Points indicate growth anomaly of a single individual for a sing</w:t>
      </w:r>
      <w:r w:rsidR="00843ACD">
        <w:t>le year (derived from 20-24 tree</w:t>
      </w:r>
      <w:r w:rsidR="00AF5277">
        <w:t xml:space="preserve"> chronologies per elevation). Colored </w:t>
      </w:r>
      <w:r w:rsidR="005F06D9">
        <w:t>lines illustrate</w:t>
      </w:r>
      <w:r w:rsidR="00AF5277">
        <w:t>, for each elevation,</w:t>
      </w:r>
      <w:r w:rsidR="005F06D9">
        <w:t xml:space="preserve"> the linear regressi</w:t>
      </w:r>
      <w:r w:rsidR="00AF5277">
        <w:t xml:space="preserve">on of RWI against maximum summer temperature (a), annual climate moisture deficit – annual potential evapotranspiration minus annual precipitation (b) and minimum winter temperature (c). </w:t>
      </w:r>
      <w:r w:rsidR="00C4539D">
        <w:t>Expanded panel shows the variation of individual tree sensitivities to climate (gray lines) around the average sensitivity (colored line) for each elevation.</w:t>
      </w:r>
      <w:r w:rsidR="00B271C2">
        <w:t xml:space="preserve"> Trees show increasing growth sensitivity to high temperature and drought at low elevations, and no sensitivity to minimum temperatures at any elevation.</w:t>
      </w:r>
    </w:p>
    <w:p w14:paraId="254B68EB" w14:textId="5904C44E" w:rsidR="00ED321C" w:rsidRDefault="00ED321C">
      <w:r>
        <w:br w:type="page"/>
      </w:r>
    </w:p>
    <w:p w14:paraId="26EBC25F" w14:textId="35BA9B68" w:rsidR="00ED321C" w:rsidRDefault="00ED321C">
      <w:r>
        <w:rPr>
          <w:noProof/>
        </w:rPr>
        <w:drawing>
          <wp:inline distT="0" distB="0" distL="0" distR="0" wp14:anchorId="52E8A346" wp14:editId="5FFC18EB">
            <wp:extent cx="59436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DLA_Porzio_final2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3B3C" w14:textId="23DB8851" w:rsidR="00992045" w:rsidRPr="00992045" w:rsidRDefault="00ED321C" w:rsidP="00992045">
      <w:r>
        <w:rPr>
          <w:b/>
        </w:rPr>
        <w:t xml:space="preserve">Figure 4 </w:t>
      </w:r>
      <w:r w:rsidR="00992045">
        <w:t>D</w:t>
      </w:r>
      <w:r w:rsidR="00992045" w:rsidRPr="00992045">
        <w:t>iagram showing the distribution of the mos</w:t>
      </w:r>
      <w:r w:rsidR="00992045">
        <w:t>t abundant Chlorophyta, Ochrophyta, and Rhotophyta macroalgal species (&gt;3% coverage) in 27 20x</w:t>
      </w:r>
      <w:r w:rsidR="00992045" w:rsidRPr="00992045">
        <w:t>20 cm qua</w:t>
      </w:r>
      <w:r w:rsidR="00992045">
        <w:t>drats taken along a pH g</w:t>
      </w:r>
      <w:r w:rsidR="00BF6EC1">
        <w:t>radient. Dot size represents</w:t>
      </w:r>
      <w:r w:rsidR="00992045">
        <w:t xml:space="preserve"> species relative abundance in each quadrat, while </w:t>
      </w:r>
      <w:r w:rsidR="00BF6EC1">
        <w:t>intensity of color indicates the total abundance of all macroalgae in a quadrat. Algal communities were dominated by one to three species at each pH</w:t>
      </w:r>
      <w:bookmarkStart w:id="0" w:name="_GoBack"/>
      <w:bookmarkEnd w:id="0"/>
      <w:r w:rsidR="00BF6EC1">
        <w:t xml:space="preserve"> level, but the identity of the dominant species changed with pH. Total abundance and species richness decreased with decreasing pH.</w:t>
      </w:r>
      <w:r w:rsidR="004C2BFD">
        <w:t xml:space="preserve"> Data are taken from Porzio et al. 2011</w:t>
      </w:r>
    </w:p>
    <w:p w14:paraId="6554CF21" w14:textId="3F7BD409" w:rsidR="00ED321C" w:rsidRPr="00992045" w:rsidRDefault="00ED321C" w:rsidP="00992045"/>
    <w:sectPr w:rsidR="00ED321C" w:rsidRPr="00992045" w:rsidSect="00354838">
      <w:footerReference w:type="even" r:id="rId11"/>
      <w:footerReference w:type="default" r:id="rId12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7D9B3E2" w14:textId="77777777" w:rsidR="00BF6EC1" w:rsidRDefault="00BF6EC1" w:rsidP="00BF6EC1">
      <w:r>
        <w:separator/>
      </w:r>
    </w:p>
  </w:endnote>
  <w:endnote w:type="continuationSeparator" w:id="0">
    <w:p w14:paraId="498B4CDE" w14:textId="77777777" w:rsidR="00BF6EC1" w:rsidRDefault="00BF6EC1" w:rsidP="00BF6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B62C6C" w14:textId="77777777" w:rsidR="00BF6EC1" w:rsidRDefault="00BF6EC1" w:rsidP="00BF6EC1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F2BF080" w14:textId="77777777" w:rsidR="00BF6EC1" w:rsidRDefault="00BF6EC1" w:rsidP="00BF6EC1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125CEE" w14:textId="77777777" w:rsidR="00BF6EC1" w:rsidRDefault="00BF6EC1" w:rsidP="00BF6EC1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C2BFD">
      <w:rPr>
        <w:rStyle w:val="PageNumber"/>
        <w:noProof/>
      </w:rPr>
      <w:t>1</w:t>
    </w:r>
    <w:r>
      <w:rPr>
        <w:rStyle w:val="PageNumber"/>
      </w:rPr>
      <w:fldChar w:fldCharType="end"/>
    </w:r>
  </w:p>
  <w:p w14:paraId="75AC3FA4" w14:textId="77777777" w:rsidR="00BF6EC1" w:rsidRDefault="00BF6EC1" w:rsidP="00BF6EC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7102EC6" w14:textId="77777777" w:rsidR="00BF6EC1" w:rsidRDefault="00BF6EC1" w:rsidP="00BF6EC1">
      <w:r>
        <w:separator/>
      </w:r>
    </w:p>
  </w:footnote>
  <w:footnote w:type="continuationSeparator" w:id="0">
    <w:p w14:paraId="2D4ADF8A" w14:textId="77777777" w:rsidR="00BF6EC1" w:rsidRDefault="00BF6EC1" w:rsidP="00BF6E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4288"/>
    <w:rsid w:val="00003344"/>
    <w:rsid w:val="00334288"/>
    <w:rsid w:val="00354838"/>
    <w:rsid w:val="004C2BFD"/>
    <w:rsid w:val="005F06D9"/>
    <w:rsid w:val="006D3919"/>
    <w:rsid w:val="00843ACD"/>
    <w:rsid w:val="00934656"/>
    <w:rsid w:val="00992045"/>
    <w:rsid w:val="00AF5277"/>
    <w:rsid w:val="00B271C2"/>
    <w:rsid w:val="00BC6988"/>
    <w:rsid w:val="00BF6EC1"/>
    <w:rsid w:val="00C4539D"/>
    <w:rsid w:val="00D337D0"/>
    <w:rsid w:val="00D92E73"/>
    <w:rsid w:val="00ED321C"/>
    <w:rsid w:val="00EF4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oNotEmbedSmartTags/>
  <w:decimalSymbol w:val="."/>
  <w:listSeparator w:val=","/>
  <w14:docId w14:val="3AC984B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428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288"/>
    <w:rPr>
      <w:rFonts w:ascii="Lucida Grande" w:hAnsi="Lucida Grande" w:cs="Lucida Grande"/>
      <w:sz w:val="18"/>
      <w:szCs w:val="18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BF6EC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6EC1"/>
    <w:rPr>
      <w:sz w:val="24"/>
      <w:szCs w:val="24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BF6EC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428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288"/>
    <w:rPr>
      <w:rFonts w:ascii="Lucida Grande" w:hAnsi="Lucida Grande" w:cs="Lucida Grande"/>
      <w:sz w:val="18"/>
      <w:szCs w:val="18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BF6EC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6EC1"/>
    <w:rPr>
      <w:sz w:val="24"/>
      <w:szCs w:val="24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BF6E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emf"/><Relationship Id="rId8" Type="http://schemas.openxmlformats.org/officeDocument/2006/relationships/image" Target="media/image2.emf"/><Relationship Id="rId9" Type="http://schemas.openxmlformats.org/officeDocument/2006/relationships/image" Target="media/image3.emf"/><Relationship Id="rId10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4</Pages>
  <Words>387</Words>
  <Characters>2207</Characters>
  <Application>Microsoft Macintosh Word</Application>
  <DocSecurity>0</DocSecurity>
  <Lines>18</Lines>
  <Paragraphs>5</Paragraphs>
  <ScaleCrop>false</ScaleCrop>
  <Company/>
  <LinksUpToDate>false</LinksUpToDate>
  <CharactersWithSpaces>2589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Leander Love-Anderegg</dc:creator>
  <cp:keywords/>
  <dc:description/>
  <cp:lastModifiedBy>Leander Love-Anderegg</cp:lastModifiedBy>
  <cp:revision>7</cp:revision>
  <cp:lastPrinted>2014-03-20T20:38:00Z</cp:lastPrinted>
  <dcterms:created xsi:type="dcterms:W3CDTF">2014-03-20T20:37:00Z</dcterms:created>
  <dcterms:modified xsi:type="dcterms:W3CDTF">2014-06-09T00:30:00Z</dcterms:modified>
</cp:coreProperties>
</file>